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384224</wp:posOffset>
                </wp:positionV>
                <wp:extent cx="658676" cy="628650"/>
                <wp:effectExtent b="0" l="0" r="0" t="0"/>
                <wp:wrapSquare wrapText="bothSides" distB="0" distT="0" distL="114300" distR="114300"/>
                <wp:docPr id="11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6650" y="3465675"/>
                          <a:ext cx="658676" cy="628650"/>
                          <a:chOff x="5016650" y="3465675"/>
                          <a:chExt cx="658700" cy="628675"/>
                        </a:xfrm>
                      </wpg:grpSpPr>
                      <wpg:grpSp>
                        <wpg:cNvGrpSpPr/>
                        <wpg:grpSpPr>
                          <a:xfrm>
                            <a:off x="5016662" y="3465675"/>
                            <a:ext cx="658676" cy="628650"/>
                            <a:chOff x="5016450" y="3465650"/>
                            <a:chExt cx="659100" cy="628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6450" y="3465650"/>
                              <a:ext cx="659100" cy="6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6662" y="3465675"/>
                              <a:ext cx="658676" cy="628650"/>
                              <a:chOff x="5012100" y="3464200"/>
                              <a:chExt cx="667800" cy="6301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012100" y="3464200"/>
                                <a:ext cx="667800" cy="63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016662" y="3465675"/>
                                <a:ext cx="658676" cy="628650"/>
                                <a:chOff x="4861800" y="3450450"/>
                                <a:chExt cx="968400" cy="701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861800" y="3450450"/>
                                  <a:ext cx="968400" cy="70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876100" y="3464755"/>
                                  <a:ext cx="939800" cy="686971"/>
                                  <a:chOff x="0" y="0"/>
                                  <a:chExt cx="939800" cy="686971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939800" cy="63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939800" cy="558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58800" w="939800">
                                        <a:moveTo>
                                          <a:pt x="0" y="0"/>
                                        </a:moveTo>
                                        <a:lnTo>
                                          <a:pt x="939800" y="0"/>
                                        </a:lnTo>
                                        <a:lnTo>
                                          <a:pt x="939800" y="558800"/>
                                        </a:lnTo>
                                        <a:lnTo>
                                          <a:pt x="0" y="5588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610868" y="322919"/>
                                    <a:ext cx="50673" cy="224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0000114440918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58468" y="459338"/>
                                    <a:ext cx="42144" cy="227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0000114440918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17498" y="59689"/>
                                    <a:ext cx="3016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384224</wp:posOffset>
                </wp:positionV>
                <wp:extent cx="658676" cy="628650"/>
                <wp:effectExtent b="0" l="0" r="0" t="0"/>
                <wp:wrapSquare wrapText="bothSides" distB="0" distT="0" distL="114300" distR="114300"/>
                <wp:docPr id="1119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76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4910.0" w:type="dxa"/>
        <w:jc w:val="left"/>
        <w:tblInd w:w="-988.0" w:type="dxa"/>
        <w:tblLayout w:type="fixed"/>
        <w:tblLook w:val="0400"/>
      </w:tblPr>
      <w:tblGrid>
        <w:gridCol w:w="14910"/>
        <w:tblGridChange w:id="0">
          <w:tblGrid>
            <w:gridCol w:w="1491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Year B Medium Term – RHE/PHSE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Rule="auto"/>
        <w:ind w:left="-708" w:firstLine="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6140.0" w:type="dxa"/>
        <w:jc w:val="left"/>
        <w:tblInd w:w="-1050.0" w:type="dxa"/>
        <w:tblLayout w:type="fixed"/>
        <w:tblLook w:val="0400"/>
      </w:tblPr>
      <w:tblGrid>
        <w:gridCol w:w="7860"/>
        <w:gridCol w:w="8280"/>
        <w:tblGridChange w:id="0">
          <w:tblGrid>
            <w:gridCol w:w="7860"/>
            <w:gridCol w:w="828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0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B Summer 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1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6">
            <w:pPr>
              <w:spacing w:after="14" w:lineRule="auto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0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Talk about their feelings using words like happy, sad, angry, worried</w:t>
            </w:r>
          </w:p>
          <w:p w:rsidR="00000000" w:rsidDel="00000000" w:rsidP="00000000" w:rsidRDefault="00000000" w:rsidRPr="00000000" w14:paraId="0000000C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Increasingly follow the rules understanding why they are important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</w:t>
            </w:r>
          </w:p>
          <w:p w:rsidR="00000000" w:rsidDel="00000000" w:rsidP="00000000" w:rsidRDefault="00000000" w:rsidRPr="00000000" w14:paraId="0000000F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Increasingly show more confidence in new social situations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12">
            <w:pPr>
              <w:ind w:left="-141.7322834645671" w:firstLine="0"/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</w:t>
            </w:r>
          </w:p>
          <w:p w:rsidR="00000000" w:rsidDel="00000000" w:rsidP="00000000" w:rsidRDefault="00000000" w:rsidRPr="00000000" w14:paraId="00000014">
            <w:pPr>
              <w:ind w:left="-141.7322834645671" w:firstLine="0"/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Increasingly see themselves as a valuable individual.</w:t>
            </w:r>
          </w:p>
          <w:p w:rsidR="00000000" w:rsidDel="00000000" w:rsidP="00000000" w:rsidRDefault="00000000" w:rsidRPr="00000000" w14:paraId="00000015">
            <w:pPr>
              <w:ind w:left="-141.7322834645671" w:firstLine="0"/>
              <w:rPr>
                <w:rFonts w:ascii="Short Stack" w:cs="Short Stack" w:eastAsia="Short Stack" w:hAnsi="Short Stack"/>
                <w:color w:val="ff3fe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Set and work towards simple goals, being able to wait for what they want and control their immediate impulses when appropriate;</w:t>
            </w:r>
          </w:p>
          <w:p w:rsidR="00000000" w:rsidDel="00000000" w:rsidP="00000000" w:rsidRDefault="00000000" w:rsidRPr="00000000" w14:paraId="00000016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3" w:lineRule="auto"/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–</w:t>
            </w:r>
          </w:p>
          <w:p w:rsidR="00000000" w:rsidDel="00000000" w:rsidP="00000000" w:rsidRDefault="00000000" w:rsidRPr="00000000" w14:paraId="00000018">
            <w:pPr>
              <w:ind w:left="-141.7322834645671" w:firstLine="0"/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continue to show resilience and perseverance in the face of increasing challenge</w:t>
            </w:r>
          </w:p>
          <w:p w:rsidR="00000000" w:rsidDel="00000000" w:rsidP="00000000" w:rsidRDefault="00000000" w:rsidRPr="00000000" w14:paraId="00000019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and continue to retain constructive and respectful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-141.7322834645671" w:firstLine="0"/>
              <w:rPr>
                <w:rFonts w:ascii="Short Stack" w:cs="Short Stack" w:eastAsia="Short Stack" w:hAnsi="Short Stack"/>
                <w:color w:val="ff33c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3cc"/>
                <w:sz w:val="16"/>
                <w:szCs w:val="16"/>
                <w:rtl w:val="0"/>
              </w:rPr>
              <w:t xml:space="preserve">Explain the reasons for rules. Know right from wrong and try to behave accordingly</w:t>
            </w:r>
          </w:p>
          <w:p w:rsidR="00000000" w:rsidDel="00000000" w:rsidP="00000000" w:rsidRDefault="00000000" w:rsidRPr="00000000" w14:paraId="0000001C">
            <w:pPr>
              <w:ind w:left="-141.7322834645671" w:firstLine="0"/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Form positive attachments to adults and friendships with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1 /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3 /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Safety and the Changing Body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coins and notes have different values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where children might get money from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it is wrong to steal money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where adults might get money from(YR2)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Needs and Wants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things I need (Y1)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things that I own which are ‘wants’ (Y1)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people have to prioritise needs over wants (Y2)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I may need to save money to buy something I want (Y2)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Saving and Spending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we can make choices about what to do with our money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what might influence these choices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Banks and Building Societies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banks and building societies help to keep money safe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a savings account helps me to save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what I should look for when choosing a bank account(YR2)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Jobs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know that there are different jobs in school (Yr1)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skills people need to do different jobs (Yr1)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there are many different jobs outside school (Yr2)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of the things involved in choosing a job (Yr2)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Fake Emails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not all emails are genuine.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I can recognise when an email might be fake.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I shouldn’t click on links in an email unless I know what it is.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what to do if I suspect an email is fake. Internet Safety – Age Restrictions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age restrictions are designed to protect us.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legal age restrictions.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explain why age restrictions are put in place.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reasons to support a point of view.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Consuming Information online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a search engine works.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whether information will be useful or not.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some information might come up in my search that isn’t relevant to me.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Tobacco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risks of smoking and the benefits of being a non-smoker.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possible risks of smoking tobacco.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benefits of being a non-smoker.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what the law states about buying tobacco.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First Aid, asthma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help someone with asthma.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and manage a casualty who is having difficulty breathing due to asthma.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ensure the safety of myself and others.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assess a casualty’s condition calmly.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comfort and reassure a casualty who is having an asthma attack.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Alcohol and tobacco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and understand the choices people can make and those which are made or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influenced by others. Year 3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choices I can make.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some decisions are made for me.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who might make choices for me.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there are people who will influence what I choose.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someone’s influence might not be good for me.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First Aid – Emergencies and Calling for help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role they can take in an emergency situation.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it is most important to ensure the safety of myself and others in the event of an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emergency.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assist in an emergency by correctly calling for help.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information I need to give to emergency services if they are called to an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incident.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Consuming Information online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a search engine works.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whether information will be useful or not.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some information might come up in my search that isn’t relevant to me.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Tobacco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risks of smoking and the benefits of being a non-smoker.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possible risks of smoking tobacco.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benefits of being a non-smoker.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what the law states about buying tobacco.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First Aid, asthma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help someone with asthma.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and manage a casualty who is having difficulty breathing due to asthma.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ensure the safety of myself and others.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assess a casualty’s condition calmly.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comfort and reassure a casualty who is having an asthma attack.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Alcohol and tobacco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and understand the choices people can make and those which are made or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influenced by others. Year 3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choices I can make.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why some decisions are made for me.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who might make choices for me.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there are people who will influence what I choose.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someone’s influence might not be good for me.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First Aid – Emergencies and Calling for help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role they can take in an emergency situation.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it is most important to ensure the safety of myself and others in the event of an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emergency.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assist in an emergency by correctly calling for help.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information I need to give to emergency services if they are called to an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incident.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Money, Coins, Notes, Value, Savings, Pocket money,Earn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Wages (Y2)Benefits (Y2)Presents (Y2)Pension (Y2) Need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Want, Survive, Essential, Priority Choice, Save, Spend, Interest, Bank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Building society Safe, Interest, Bank account, Job, Skill, Earn, Money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Interests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Age restriction, Allergic, Anaphylaxis, Asthma, Breasts, Bullying, Casualty, Choice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Cyberbullying, Decision, Distraction, Fake, Genitals, Influence, Injuries, Law, Protect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Puberty, Public, Tobacco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SUMMER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96">
            <w:pPr>
              <w:rPr>
                <w:rFonts w:ascii="Short Stack" w:cs="Short Stack" w:eastAsia="Short Stack" w:hAnsi="Short Stack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- </w:t>
            </w:r>
          </w:p>
          <w:p w:rsidR="00000000" w:rsidDel="00000000" w:rsidP="00000000" w:rsidRDefault="00000000" w:rsidRPr="00000000" w14:paraId="00000098">
            <w:pPr>
              <w:rPr>
                <w:rFonts w:ascii="Short Stack" w:cs="Short Stack" w:eastAsia="Short Stack" w:hAnsi="Short Stack"/>
                <w:color w:val="dd7e6b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Understand gradually how others might be feeling</w:t>
            </w:r>
          </w:p>
          <w:p w:rsidR="00000000" w:rsidDel="00000000" w:rsidP="00000000" w:rsidRDefault="00000000" w:rsidRPr="00000000" w14:paraId="00000099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Being increasingly independent in meeting their own care needs e.g.  brushing teeth, using the toilet, washing and drying their hands thoroughly, changing for PE/Outdoor Education</w:t>
            </w:r>
          </w:p>
          <w:p w:rsidR="00000000" w:rsidDel="00000000" w:rsidP="00000000" w:rsidRDefault="00000000" w:rsidRPr="00000000" w14:paraId="0000009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Relationships-</w:t>
            </w:r>
          </w:p>
          <w:p w:rsidR="00000000" w:rsidDel="00000000" w:rsidP="00000000" w:rsidRDefault="00000000" w:rsidRPr="00000000" w14:paraId="0000009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e6b8af"/>
                <w:sz w:val="16"/>
                <w:szCs w:val="16"/>
                <w:rtl w:val="0"/>
              </w:rPr>
              <w:t xml:space="preserve">Increasingly Find solutions to conflicts and rivalries.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9E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</w:t>
            </w:r>
          </w:p>
          <w:p w:rsidR="00000000" w:rsidDel="00000000" w:rsidP="00000000" w:rsidRDefault="00000000" w:rsidRPr="00000000" w14:paraId="000000A0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Increasingly identify and moderate their own feelings socially and emotionally and increasingly think about the perspectives of others</w:t>
            </w:r>
          </w:p>
          <w:p w:rsidR="00000000" w:rsidDel="00000000" w:rsidP="00000000" w:rsidRDefault="00000000" w:rsidRPr="00000000" w14:paraId="000000A1">
            <w:pPr>
              <w:rPr>
                <w:rFonts w:ascii="Short Stack" w:cs="Short Stack" w:eastAsia="Short Stack" w:hAnsi="Short Stack"/>
                <w:color w:val="ff3fe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Give focussed attentions to what the teacher says, responding appropriately even when engaged in an activity, and show an ability to follow instructions involving several ideas or actions</w:t>
            </w:r>
          </w:p>
          <w:p w:rsidR="00000000" w:rsidDel="00000000" w:rsidP="00000000" w:rsidRDefault="00000000" w:rsidRPr="00000000" w14:paraId="000000A2">
            <w:pPr>
              <w:spacing w:after="13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</w:t>
            </w:r>
          </w:p>
          <w:p w:rsidR="00000000" w:rsidDel="00000000" w:rsidP="00000000" w:rsidRDefault="00000000" w:rsidRPr="00000000" w14:paraId="000000A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Continuing to be increasingly independent in meeting their own care needs e.g.  brushing teeth, using the toilet, washing and drying their hands thoroughly.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, changing for PE/Outdoor Education</w:t>
            </w:r>
          </w:p>
          <w:p w:rsidR="00000000" w:rsidDel="00000000" w:rsidP="00000000" w:rsidRDefault="00000000" w:rsidRPr="00000000" w14:paraId="000000A5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3cc"/>
                <w:sz w:val="16"/>
                <w:szCs w:val="16"/>
                <w:rtl w:val="0"/>
              </w:rPr>
              <w:t xml:space="preserve">Manage their own basic hygiene and personal needs, including dressing, going to the toilet and understanding the importance of healthy food choices.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and continue to retain constructive and respectful relationships.</w:t>
            </w:r>
          </w:p>
          <w:p w:rsidR="00000000" w:rsidDel="00000000" w:rsidP="00000000" w:rsidRDefault="00000000" w:rsidRPr="00000000" w14:paraId="000000A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Show particular sensitivity to their own and to others’ needs.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1 /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Transition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3 /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Transition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positives and challenges of change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everyone has different strengths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of the skills I have developed in Year 1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ask questions to help me deal with change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21212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who can help us deal with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positives and challenges of change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everyone has different strengths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of the skills I have developed in Year 1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ask questions to help me deal with change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who can help us deal with change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the positives and challenges of change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everyone has different strengths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some of the skills I have developed in Year 1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ask questions to help me deal with change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who can help us deal with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create goals to achieve in Year 4 (Y3)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understand the strategies people use to cope with change (Y4)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identify my achievements this year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 able to set myself goals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know who I can talk to if I am worried about anything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there are different strategies I can use to deal with change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that the opportunities and responsibilities that change might bring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Strengths, Skills, Move, Change (Y2), Feelings (Y2),Emotions (Y2)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Opportunity (Y4), Responsibility (Y4), Change, Cope (Y4) Strategies (Y4), Targets (Y3), Goals (Y3)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hort Stack" w:cs="Short Stack" w:eastAsia="Short Stack" w:hAnsi="Short St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hort Stack" w:cs="Short Stack" w:eastAsia="Short Stack" w:hAnsi="Short St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sectPr>
      <w:pgSz w:h="11906" w:w="16838" w:orient="landscape"/>
      <w:pgMar w:bottom="95" w:top="3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Short St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3B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8.0" w:type="dxa"/>
        <w:left w:w="133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104.0" w:type="dxa"/>
        <w:right w:w="3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right w:w="115.0" w:type="dxa"/>
      </w:tblCellMar>
    </w:tblPr>
  </w:style>
  <w:style w:type="paragraph" w:styleId="NoSpacing">
    <w:name w:val="No Spacing"/>
    <w:uiPriority w:val="1"/>
    <w:qFormat w:val="1"/>
    <w:rsid w:val="009F35BE"/>
    <w:pPr>
      <w:spacing w:after="0" w:line="240" w:lineRule="auto"/>
    </w:pPr>
    <w:rPr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FFnmlaAsGWwfdWl5tE4oDuoKg==">AMUW2mUWZn+OrUBqOHehMi93HfzfUoogpAEuAAqFcgCMoK0aiJtLYJoB+3ScZq3z8Fe3KSjGh+8uZKlgvoKdqc6OQLZwzeog8F608U/Jg1mLcxNYo/bA1vQ=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2022-10-25T09:43:00Z</dcterms:created>
  <dc:creator>Rahela Choudhury-Bancroft</dc:creator>
</cp:coreProperties>
</file>